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807BC" w14:textId="77777777" w:rsidR="008B6779" w:rsidRPr="00D0610C" w:rsidRDefault="008B6779" w:rsidP="008B6779">
      <w:pPr>
        <w:rPr>
          <w:rFonts w:cs="Arial"/>
        </w:rPr>
      </w:pPr>
      <w:r w:rsidRPr="00D0610C">
        <w:rPr>
          <w:rFonts w:cs="Arial"/>
          <w:noProof/>
        </w:rPr>
        <w:drawing>
          <wp:inline distT="0" distB="0" distL="0" distR="0" wp14:anchorId="64BA5D7D" wp14:editId="5CA181D7">
            <wp:extent cx="1927001" cy="8001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43896" cy="80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D7D5A" w14:textId="77777777" w:rsidR="008B6779" w:rsidRPr="00D0610C" w:rsidRDefault="008B6779" w:rsidP="008B6779">
      <w:pPr>
        <w:rPr>
          <w:rFonts w:cs="Arial"/>
        </w:rPr>
      </w:pPr>
    </w:p>
    <w:p w14:paraId="4F4EDF87" w14:textId="77777777" w:rsidR="008B6779" w:rsidRPr="00D0610C" w:rsidRDefault="008B6779" w:rsidP="008B6779">
      <w:pPr>
        <w:jc w:val="both"/>
        <w:rPr>
          <w:rFonts w:cs="Arial"/>
        </w:rPr>
      </w:pPr>
    </w:p>
    <w:p w14:paraId="1FE2255F" w14:textId="77777777" w:rsidR="008B6779" w:rsidRPr="00D0610C" w:rsidRDefault="008B6779" w:rsidP="008B6779">
      <w:pPr>
        <w:rPr>
          <w:rFonts w:cs="Arial"/>
          <w:sz w:val="22"/>
          <w:szCs w:val="22"/>
        </w:rPr>
      </w:pPr>
    </w:p>
    <w:p w14:paraId="41C0737F" w14:textId="77777777" w:rsidR="008B6779" w:rsidRPr="00D0610C" w:rsidRDefault="008B6779" w:rsidP="008B6779">
      <w:pPr>
        <w:pBdr>
          <w:bottom w:val="single" w:sz="12" w:space="1" w:color="000000"/>
        </w:pBdr>
        <w:rPr>
          <w:rFonts w:cs="Arial"/>
          <w:smallCaps/>
          <w:sz w:val="40"/>
          <w:szCs w:val="40"/>
        </w:rPr>
      </w:pPr>
      <w:r>
        <w:rPr>
          <w:rFonts w:cs="Arial"/>
          <w:b/>
          <w:smallCaps/>
          <w:sz w:val="40"/>
          <w:szCs w:val="40"/>
        </w:rPr>
        <w:t>Fourniture et pose de stores intérieurs</w:t>
      </w:r>
    </w:p>
    <w:p w14:paraId="0F1B9BA4" w14:textId="77777777" w:rsidR="008B6779" w:rsidRPr="00D0610C" w:rsidRDefault="008B6779" w:rsidP="008B6779">
      <w:pPr>
        <w:rPr>
          <w:rFonts w:cs="Arial"/>
          <w:sz w:val="32"/>
          <w:szCs w:val="32"/>
        </w:rPr>
      </w:pPr>
      <w:r>
        <w:rPr>
          <w:rFonts w:cs="Arial"/>
          <w:i/>
          <w:sz w:val="32"/>
          <w:szCs w:val="32"/>
        </w:rPr>
        <w:t>MAPA -</w:t>
      </w:r>
      <w:r w:rsidRPr="00D0610C">
        <w:rPr>
          <w:rFonts w:cs="Arial"/>
          <w:i/>
          <w:sz w:val="32"/>
          <w:szCs w:val="32"/>
        </w:rPr>
        <w:t xml:space="preserve"> </w:t>
      </w:r>
      <w:r>
        <w:rPr>
          <w:rFonts w:cs="Arial"/>
          <w:i/>
          <w:sz w:val="32"/>
          <w:szCs w:val="32"/>
        </w:rPr>
        <w:t>2026.CPAM.02</w:t>
      </w:r>
    </w:p>
    <w:p w14:paraId="312EA783" w14:textId="77777777" w:rsidR="008B6779" w:rsidRPr="00D0610C" w:rsidRDefault="008B6779" w:rsidP="008B6779">
      <w:pPr>
        <w:rPr>
          <w:rFonts w:cs="Arial"/>
          <w:sz w:val="22"/>
          <w:szCs w:val="22"/>
        </w:rPr>
      </w:pPr>
    </w:p>
    <w:p w14:paraId="65DD2A9F" w14:textId="77777777" w:rsidR="008B6779" w:rsidRPr="00D0610C" w:rsidRDefault="008B6779" w:rsidP="008B6779">
      <w:pPr>
        <w:rPr>
          <w:rFonts w:cs="Arial"/>
          <w:sz w:val="22"/>
          <w:szCs w:val="22"/>
        </w:rPr>
      </w:pPr>
    </w:p>
    <w:p w14:paraId="70B91463" w14:textId="77777777" w:rsidR="008B6779" w:rsidRPr="00D0610C" w:rsidRDefault="008B6779" w:rsidP="008B6779">
      <w:pPr>
        <w:rPr>
          <w:rFonts w:cs="Arial"/>
          <w:sz w:val="22"/>
          <w:szCs w:val="22"/>
        </w:rPr>
      </w:pPr>
    </w:p>
    <w:p w14:paraId="0750191F" w14:textId="77777777" w:rsidR="008B6779" w:rsidRPr="00D0610C" w:rsidRDefault="008B6779" w:rsidP="008B6779">
      <w:pPr>
        <w:rPr>
          <w:rFonts w:cs="Arial"/>
          <w:sz w:val="22"/>
          <w:szCs w:val="22"/>
        </w:rPr>
      </w:pPr>
      <w:r w:rsidRPr="00D0610C"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FEF17E" wp14:editId="61834730">
                <wp:simplePos x="0" y="0"/>
                <wp:positionH relativeFrom="margin">
                  <wp:posOffset>-866140</wp:posOffset>
                </wp:positionH>
                <wp:positionV relativeFrom="paragraph">
                  <wp:posOffset>154305</wp:posOffset>
                </wp:positionV>
                <wp:extent cx="7479030" cy="916305"/>
                <wp:effectExtent l="635" t="1905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79030" cy="916305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0E079" id="Rectangle 2" o:spid="_x0000_s1026" style="position:absolute;margin-left:-68.2pt;margin-top:12.15pt;width:588.9pt;height:72.1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" fillcolor="#1f497d" stroked="f">
                <w10:wrap anchorx="margin"/>
              </v:rect>
            </w:pict>
          </mc:Fallback>
        </mc:AlternateContent>
      </w:r>
    </w:p>
    <w:p w14:paraId="26E0772E" w14:textId="77777777" w:rsidR="008B6779" w:rsidRPr="00D0610C" w:rsidRDefault="008B6779" w:rsidP="008B6779">
      <w:pPr>
        <w:pBdr>
          <w:bottom w:val="single" w:sz="12" w:space="1" w:color="FFFFFF"/>
        </w:pBdr>
        <w:rPr>
          <w:rFonts w:cs="Arial"/>
          <w:smallCaps/>
          <w:color w:val="FFFFFF"/>
          <w:sz w:val="40"/>
          <w:szCs w:val="40"/>
        </w:rPr>
      </w:pPr>
      <w:r w:rsidRPr="00D0610C">
        <w:rPr>
          <w:rFonts w:cs="Arial"/>
          <w:b/>
          <w:smallCaps/>
          <w:color w:val="FFFFFF"/>
          <w:sz w:val="40"/>
          <w:szCs w:val="40"/>
        </w:rPr>
        <w:t>DOSSIER DE CONSULTATION</w:t>
      </w:r>
    </w:p>
    <w:p w14:paraId="5C11A7C7" w14:textId="3C2A486B" w:rsidR="008B6779" w:rsidRDefault="008B6779" w:rsidP="008B6779">
      <w:pPr>
        <w:tabs>
          <w:tab w:val="left" w:pos="1701"/>
          <w:tab w:val="center" w:pos="4535"/>
          <w:tab w:val="left" w:pos="7488"/>
        </w:tabs>
        <w:rPr>
          <w:rFonts w:cs="Arial"/>
          <w:sz w:val="22"/>
          <w:szCs w:val="22"/>
          <w:u w:val="single"/>
        </w:rPr>
      </w:pPr>
      <w:r>
        <w:rPr>
          <w:rFonts w:cs="Arial"/>
          <w:i/>
          <w:smallCaps/>
          <w:color w:val="FFFFFF"/>
          <w:sz w:val="32"/>
          <w:szCs w:val="32"/>
        </w:rPr>
        <w:t>Cadre de réponse technique</w:t>
      </w:r>
    </w:p>
    <w:p w14:paraId="25E50C40" w14:textId="77777777" w:rsidR="008B6779" w:rsidRDefault="008B6779" w:rsidP="008B6779">
      <w:pPr>
        <w:tabs>
          <w:tab w:val="left" w:pos="1701"/>
          <w:tab w:val="center" w:pos="4535"/>
          <w:tab w:val="left" w:pos="7488"/>
        </w:tabs>
        <w:rPr>
          <w:rFonts w:cs="Arial"/>
          <w:sz w:val="22"/>
          <w:szCs w:val="22"/>
          <w:u w:val="single"/>
        </w:rPr>
      </w:pPr>
    </w:p>
    <w:p w14:paraId="3F210CE5" w14:textId="77777777" w:rsidR="008B6779" w:rsidRDefault="008B6779" w:rsidP="008B6779">
      <w:pPr>
        <w:tabs>
          <w:tab w:val="left" w:pos="1701"/>
          <w:tab w:val="center" w:pos="4535"/>
          <w:tab w:val="left" w:pos="7488"/>
        </w:tabs>
        <w:rPr>
          <w:rFonts w:cs="Arial"/>
          <w:sz w:val="22"/>
          <w:szCs w:val="22"/>
          <w:u w:val="single"/>
        </w:rPr>
      </w:pPr>
    </w:p>
    <w:p w14:paraId="687D7743" w14:textId="77777777" w:rsidR="008B6779" w:rsidRDefault="008B6779" w:rsidP="008B6779">
      <w:pPr>
        <w:tabs>
          <w:tab w:val="left" w:pos="1701"/>
          <w:tab w:val="center" w:pos="4535"/>
          <w:tab w:val="left" w:pos="7488"/>
        </w:tabs>
        <w:rPr>
          <w:rFonts w:cs="Arial"/>
          <w:sz w:val="22"/>
          <w:szCs w:val="22"/>
          <w:u w:val="single"/>
        </w:rPr>
      </w:pPr>
    </w:p>
    <w:p w14:paraId="512EC49E" w14:textId="77777777" w:rsidR="008B6779" w:rsidRDefault="008B6779" w:rsidP="008B6779">
      <w:pPr>
        <w:tabs>
          <w:tab w:val="left" w:pos="1701"/>
          <w:tab w:val="center" w:pos="4535"/>
          <w:tab w:val="left" w:pos="7488"/>
        </w:tabs>
        <w:rPr>
          <w:rFonts w:cs="Arial"/>
          <w:sz w:val="22"/>
          <w:szCs w:val="22"/>
          <w:u w:val="single"/>
        </w:rPr>
      </w:pPr>
    </w:p>
    <w:p w14:paraId="64BC9A3A" w14:textId="77777777" w:rsidR="008B6779" w:rsidRDefault="008B6779" w:rsidP="008B6779">
      <w:pPr>
        <w:tabs>
          <w:tab w:val="left" w:pos="1701"/>
          <w:tab w:val="center" w:pos="4535"/>
          <w:tab w:val="left" w:pos="7488"/>
        </w:tabs>
        <w:rPr>
          <w:rFonts w:cs="Arial"/>
          <w:sz w:val="22"/>
          <w:szCs w:val="22"/>
          <w:u w:val="single"/>
        </w:rPr>
      </w:pPr>
    </w:p>
    <w:p w14:paraId="2C596E8A" w14:textId="327583CE" w:rsidR="008B6779" w:rsidRPr="00D0610C" w:rsidRDefault="008B6779" w:rsidP="008B6779">
      <w:pPr>
        <w:tabs>
          <w:tab w:val="left" w:pos="1701"/>
          <w:tab w:val="center" w:pos="4535"/>
          <w:tab w:val="left" w:pos="7488"/>
        </w:tabs>
        <w:jc w:val="center"/>
        <w:rPr>
          <w:rFonts w:cs="Arial"/>
          <w:sz w:val="22"/>
          <w:szCs w:val="22"/>
        </w:rPr>
      </w:pPr>
      <w:r w:rsidRPr="00D0610C">
        <w:rPr>
          <w:rFonts w:cs="Arial"/>
          <w:sz w:val="22"/>
          <w:szCs w:val="22"/>
          <w:u w:val="single"/>
        </w:rPr>
        <w:t>POUVOIR ADJUDICATEUR</w:t>
      </w:r>
      <w:r w:rsidRPr="00D0610C">
        <w:rPr>
          <w:rFonts w:cs="Arial"/>
          <w:sz w:val="22"/>
          <w:szCs w:val="22"/>
        </w:rPr>
        <w:t xml:space="preserve"> :</w:t>
      </w:r>
    </w:p>
    <w:p w14:paraId="7DF273A1" w14:textId="77777777" w:rsidR="008B6779" w:rsidRPr="00D0610C" w:rsidRDefault="008B6779" w:rsidP="008B6779">
      <w:pPr>
        <w:tabs>
          <w:tab w:val="left" w:pos="1701"/>
        </w:tabs>
        <w:jc w:val="center"/>
        <w:rPr>
          <w:rFonts w:cs="Arial"/>
          <w:sz w:val="22"/>
          <w:szCs w:val="22"/>
        </w:rPr>
      </w:pPr>
    </w:p>
    <w:p w14:paraId="594ADCFA" w14:textId="77777777" w:rsidR="008B6779" w:rsidRPr="00B05CAA" w:rsidRDefault="008B6779" w:rsidP="008B6779">
      <w:pPr>
        <w:ind w:right="-851"/>
        <w:jc w:val="center"/>
        <w:rPr>
          <w:rFonts w:cs="Arial"/>
          <w:b/>
          <w:bCs/>
          <w:color w:val="365F91"/>
          <w:sz w:val="28"/>
          <w:szCs w:val="36"/>
        </w:rPr>
      </w:pPr>
      <w:r w:rsidRPr="00B05CAA">
        <w:rPr>
          <w:rFonts w:cs="Arial"/>
          <w:b/>
          <w:bCs/>
          <w:color w:val="365F91"/>
          <w:sz w:val="28"/>
          <w:szCs w:val="36"/>
        </w:rPr>
        <w:t xml:space="preserve">CAISSE PRIMAIRE D’ASSURANCE MALADIE DE MAINE ET LOIRE </w:t>
      </w:r>
    </w:p>
    <w:p w14:paraId="280C3578" w14:textId="77777777" w:rsidR="008B6779" w:rsidRPr="00B05CAA" w:rsidRDefault="008B6779" w:rsidP="008B6779">
      <w:pPr>
        <w:ind w:left="-1276" w:right="-851"/>
        <w:jc w:val="center"/>
        <w:rPr>
          <w:rFonts w:cs="Arial"/>
          <w:b/>
          <w:bCs/>
          <w:color w:val="365F91"/>
          <w:sz w:val="22"/>
          <w:szCs w:val="28"/>
        </w:rPr>
      </w:pPr>
      <w:r w:rsidRPr="00B05CAA">
        <w:rPr>
          <w:rFonts w:cs="Arial"/>
          <w:b/>
          <w:bCs/>
          <w:color w:val="365F91"/>
          <w:sz w:val="22"/>
          <w:szCs w:val="28"/>
        </w:rPr>
        <w:t>32, rue Louis Gain</w:t>
      </w:r>
    </w:p>
    <w:p w14:paraId="776BFD7B" w14:textId="77777777" w:rsidR="008B6779" w:rsidRPr="00B05CAA" w:rsidRDefault="008B6779" w:rsidP="008B6779">
      <w:pPr>
        <w:ind w:left="-1276" w:right="-851"/>
        <w:jc w:val="center"/>
        <w:rPr>
          <w:rFonts w:cs="Arial"/>
          <w:b/>
          <w:bCs/>
          <w:color w:val="365F91"/>
          <w:sz w:val="22"/>
          <w:szCs w:val="28"/>
        </w:rPr>
      </w:pPr>
      <w:r w:rsidRPr="00B05CAA">
        <w:rPr>
          <w:rFonts w:cs="Arial"/>
          <w:b/>
          <w:bCs/>
          <w:color w:val="365F91"/>
          <w:sz w:val="22"/>
          <w:szCs w:val="28"/>
        </w:rPr>
        <w:t>49937 Angers Cedex 9</w:t>
      </w:r>
    </w:p>
    <w:p w14:paraId="04E83D11" w14:textId="77777777" w:rsidR="008B6779" w:rsidRPr="00D0610C" w:rsidRDefault="008B6779" w:rsidP="008B6779">
      <w:pPr>
        <w:tabs>
          <w:tab w:val="left" w:pos="5955"/>
        </w:tabs>
        <w:ind w:left="1702" w:hanging="1702"/>
        <w:rPr>
          <w:rFonts w:cs="Arial"/>
          <w:b/>
          <w:sz w:val="22"/>
          <w:szCs w:val="22"/>
        </w:rPr>
      </w:pPr>
      <w:r w:rsidRPr="00D0610C">
        <w:rPr>
          <w:rFonts w:cs="Arial"/>
          <w:b/>
          <w:sz w:val="22"/>
          <w:szCs w:val="22"/>
        </w:rPr>
        <w:tab/>
      </w:r>
      <w:r w:rsidRPr="00D0610C">
        <w:rPr>
          <w:rFonts w:cs="Arial"/>
          <w:b/>
          <w:sz w:val="22"/>
          <w:szCs w:val="22"/>
        </w:rPr>
        <w:tab/>
      </w:r>
    </w:p>
    <w:p w14:paraId="5C7B5F82" w14:textId="77777777" w:rsidR="008B6779" w:rsidRPr="00D0610C" w:rsidRDefault="008B6779" w:rsidP="008B6779">
      <w:pPr>
        <w:ind w:left="1702" w:hanging="1702"/>
        <w:jc w:val="both"/>
        <w:rPr>
          <w:rFonts w:cs="Arial"/>
          <w:sz w:val="22"/>
          <w:szCs w:val="22"/>
        </w:rPr>
      </w:pPr>
    </w:p>
    <w:p w14:paraId="040BF01F" w14:textId="77777777" w:rsidR="008B6779" w:rsidRPr="00D0610C" w:rsidRDefault="008B6779" w:rsidP="008B6779">
      <w:pPr>
        <w:ind w:left="3686" w:hanging="3686"/>
        <w:jc w:val="center"/>
        <w:rPr>
          <w:rFonts w:cs="Arial"/>
          <w:caps/>
          <w:sz w:val="22"/>
          <w:szCs w:val="22"/>
          <w:u w:val="single"/>
        </w:rPr>
      </w:pPr>
      <w:r w:rsidRPr="00D0610C">
        <w:rPr>
          <w:rFonts w:cs="Arial"/>
          <w:caps/>
          <w:sz w:val="22"/>
          <w:szCs w:val="22"/>
          <w:u w:val="single"/>
        </w:rPr>
        <w:t>REPRESENTE PAR :</w:t>
      </w:r>
    </w:p>
    <w:p w14:paraId="59078C55" w14:textId="77777777" w:rsidR="008B6779" w:rsidRPr="00D0610C" w:rsidRDefault="008B6779" w:rsidP="008B6779">
      <w:pPr>
        <w:ind w:left="3686" w:hanging="3686"/>
        <w:jc w:val="center"/>
        <w:rPr>
          <w:rFonts w:cs="Arial"/>
          <w:caps/>
          <w:sz w:val="22"/>
          <w:szCs w:val="22"/>
        </w:rPr>
      </w:pPr>
    </w:p>
    <w:p w14:paraId="119F8621" w14:textId="77777777" w:rsidR="008B6779" w:rsidRDefault="008B6779" w:rsidP="008B6779">
      <w:pPr>
        <w:jc w:val="center"/>
        <w:rPr>
          <w:rFonts w:cs="Arial"/>
          <w:b/>
          <w:sz w:val="22"/>
          <w:szCs w:val="22"/>
        </w:rPr>
      </w:pPr>
      <w:r w:rsidRPr="00D0610C">
        <w:rPr>
          <w:rFonts w:cs="Arial"/>
          <w:b/>
          <w:sz w:val="22"/>
          <w:szCs w:val="22"/>
        </w:rPr>
        <w:t>Madame la Directrice de la CPAM de Maine et Loire, Madame Bénédicte SAMSON.</w:t>
      </w:r>
    </w:p>
    <w:p w14:paraId="1BF57DDA" w14:textId="77777777" w:rsidR="008B6779" w:rsidRDefault="008B6779" w:rsidP="008B6779">
      <w:pPr>
        <w:jc w:val="center"/>
        <w:rPr>
          <w:rFonts w:cs="Arial"/>
          <w:b/>
          <w:sz w:val="22"/>
          <w:szCs w:val="22"/>
        </w:rPr>
      </w:pPr>
    </w:p>
    <w:p w14:paraId="2CB48B1A" w14:textId="240D4E2C" w:rsidR="008B6779" w:rsidRPr="008B6779" w:rsidRDefault="008B6779" w:rsidP="008B6779">
      <w:pPr>
        <w:jc w:val="center"/>
        <w:rPr>
          <w:rFonts w:cs="Arial"/>
          <w:bCs/>
          <w:i/>
          <w:iCs/>
          <w:sz w:val="22"/>
          <w:szCs w:val="22"/>
        </w:rPr>
      </w:pPr>
      <w:r w:rsidRPr="008B6779">
        <w:rPr>
          <w:rFonts w:cs="Arial"/>
          <w:bCs/>
          <w:i/>
          <w:iCs/>
          <w:sz w:val="22"/>
          <w:szCs w:val="22"/>
        </w:rPr>
        <w:t>Annexe à l’acte d’engagement : cadre de réponse technique valant mémoire technique</w:t>
      </w:r>
    </w:p>
    <w:p w14:paraId="253ED005" w14:textId="77777777" w:rsidR="008B6779" w:rsidRPr="008B6779" w:rsidRDefault="008B6779" w:rsidP="008B6779">
      <w:pPr>
        <w:jc w:val="center"/>
        <w:rPr>
          <w:rFonts w:cs="Arial"/>
          <w:bCs/>
          <w:i/>
          <w:iCs/>
          <w:sz w:val="22"/>
          <w:szCs w:val="22"/>
        </w:rPr>
      </w:pPr>
    </w:p>
    <w:p w14:paraId="3CF0DA47" w14:textId="59FBEB2D" w:rsidR="008B6779" w:rsidRDefault="008B6779" w:rsidP="008B6779">
      <w:pPr>
        <w:jc w:val="center"/>
        <w:rPr>
          <w:rFonts w:cs="Arial"/>
          <w:bCs/>
          <w:i/>
          <w:iCs/>
          <w:sz w:val="22"/>
          <w:szCs w:val="22"/>
        </w:rPr>
      </w:pPr>
      <w:r w:rsidRPr="008B6779">
        <w:rPr>
          <w:rFonts w:cs="Arial"/>
          <w:bCs/>
          <w:i/>
          <w:iCs/>
          <w:sz w:val="22"/>
          <w:szCs w:val="22"/>
        </w:rPr>
        <w:t>Consigne :</w:t>
      </w:r>
      <w:r>
        <w:rPr>
          <w:rFonts w:cs="Arial"/>
          <w:bCs/>
          <w:i/>
          <w:iCs/>
          <w:sz w:val="22"/>
          <w:szCs w:val="22"/>
        </w:rPr>
        <w:t xml:space="preserve"> ce document correspond à l’offre technique du titulaire. Le soumissionnaire doit impérativement répondre à chaque sous-critère du présent cadre de réponse technique. </w:t>
      </w:r>
    </w:p>
    <w:p w14:paraId="52B6567A" w14:textId="6D20DF9B" w:rsidR="008B6779" w:rsidRDefault="008B6779" w:rsidP="008B6779">
      <w:pPr>
        <w:jc w:val="center"/>
        <w:rPr>
          <w:rFonts w:cs="Arial"/>
          <w:bCs/>
          <w:i/>
          <w:iCs/>
          <w:sz w:val="22"/>
          <w:szCs w:val="22"/>
        </w:rPr>
      </w:pPr>
      <w:r>
        <w:rPr>
          <w:rFonts w:cs="Arial"/>
          <w:bCs/>
          <w:i/>
          <w:iCs/>
          <w:sz w:val="22"/>
          <w:szCs w:val="22"/>
        </w:rPr>
        <w:t xml:space="preserve">Pour répondre aux sous-critères, le soumissionnaire devra compléter les cases blanches de la partie détails/commentaires pour expliquer sa réponse. </w:t>
      </w:r>
    </w:p>
    <w:p w14:paraId="2BA28469" w14:textId="6462AD96" w:rsidR="008B6779" w:rsidRDefault="008B6779" w:rsidP="008B6779">
      <w:pPr>
        <w:jc w:val="center"/>
        <w:rPr>
          <w:rFonts w:cs="Arial"/>
          <w:bCs/>
          <w:i/>
          <w:iCs/>
          <w:sz w:val="22"/>
          <w:szCs w:val="22"/>
        </w:rPr>
      </w:pPr>
      <w:r>
        <w:rPr>
          <w:rFonts w:cs="Arial"/>
          <w:bCs/>
          <w:i/>
          <w:iCs/>
          <w:sz w:val="22"/>
          <w:szCs w:val="22"/>
        </w:rPr>
        <w:t xml:space="preserve">Le soumissionnaire a la possibilité de renvoyer à des documents complémentaires, à condition que ces documents soient un complément de réponse. </w:t>
      </w:r>
    </w:p>
    <w:p w14:paraId="7438006F" w14:textId="77777777" w:rsidR="008B6779" w:rsidRDefault="008B6779" w:rsidP="008B6779">
      <w:pPr>
        <w:jc w:val="center"/>
        <w:rPr>
          <w:rFonts w:cs="Arial"/>
          <w:bCs/>
          <w:i/>
          <w:iCs/>
          <w:sz w:val="22"/>
          <w:szCs w:val="22"/>
        </w:rPr>
      </w:pPr>
    </w:p>
    <w:p w14:paraId="735EC169" w14:textId="2D00461E" w:rsidR="008B6779" w:rsidRDefault="008B6779" w:rsidP="008B6779">
      <w:pPr>
        <w:jc w:val="center"/>
        <w:rPr>
          <w:rFonts w:cs="Arial"/>
          <w:bCs/>
          <w:i/>
          <w:iCs/>
          <w:sz w:val="22"/>
          <w:szCs w:val="22"/>
        </w:rPr>
      </w:pPr>
      <w:r>
        <w:rPr>
          <w:rFonts w:cs="Arial"/>
          <w:bCs/>
          <w:i/>
          <w:iCs/>
          <w:sz w:val="22"/>
          <w:szCs w:val="22"/>
        </w:rPr>
        <w:t xml:space="preserve">Chaque réponse sera prise en compte lors de l’analyse des offres. </w:t>
      </w:r>
    </w:p>
    <w:p w14:paraId="4656F33D" w14:textId="77777777" w:rsidR="008B6779" w:rsidRDefault="008B6779" w:rsidP="008B6779">
      <w:pPr>
        <w:jc w:val="center"/>
        <w:rPr>
          <w:rFonts w:cs="Arial"/>
          <w:bCs/>
          <w:i/>
          <w:iCs/>
          <w:sz w:val="22"/>
          <w:szCs w:val="22"/>
        </w:rPr>
      </w:pPr>
    </w:p>
    <w:p w14:paraId="6CEE73BE" w14:textId="1BF0B2E7" w:rsidR="008B6779" w:rsidRPr="008B6779" w:rsidRDefault="008B6779" w:rsidP="008B6779">
      <w:pPr>
        <w:jc w:val="center"/>
        <w:rPr>
          <w:rFonts w:cs="Arial"/>
          <w:b/>
          <w:i/>
          <w:iCs/>
          <w:color w:val="FF0000"/>
          <w:sz w:val="22"/>
          <w:szCs w:val="22"/>
        </w:rPr>
      </w:pPr>
      <w:r w:rsidRPr="008B6779">
        <w:rPr>
          <w:rFonts w:cs="Arial"/>
          <w:b/>
          <w:i/>
          <w:iCs/>
          <w:color w:val="FF0000"/>
          <w:sz w:val="22"/>
          <w:szCs w:val="22"/>
        </w:rPr>
        <w:t>Le cadre de réponse technique est une pièce obligatoire de l’offre. L’absence de réponse rend l’offre du soumissionnaire irrégulière.</w:t>
      </w:r>
    </w:p>
    <w:p w14:paraId="3331059E" w14:textId="77777777" w:rsidR="008B6779" w:rsidRDefault="008B6779">
      <w:pPr>
        <w:overflowPunct/>
        <w:autoSpaceDE/>
        <w:autoSpaceDN/>
        <w:adjustRightInd/>
        <w:spacing w:after="160" w:line="259" w:lineRule="auto"/>
        <w:textAlignment w:val="auto"/>
        <w:rPr>
          <w:rFonts w:cs="Arial"/>
          <w:i/>
          <w:smallCaps/>
          <w:color w:val="FFFFFF"/>
          <w:sz w:val="32"/>
          <w:szCs w:val="32"/>
        </w:rPr>
      </w:pPr>
      <w:r>
        <w:rPr>
          <w:rFonts w:cs="Arial"/>
          <w:i/>
          <w:smallCaps/>
          <w:color w:val="FFFFFF"/>
          <w:sz w:val="32"/>
          <w:szCs w:val="32"/>
        </w:rPr>
        <w:br w:type="page"/>
      </w:r>
      <w:r>
        <w:rPr>
          <w:rFonts w:cs="Arial"/>
          <w:i/>
          <w:smallCaps/>
          <w:color w:val="FFFFFF"/>
          <w:sz w:val="32"/>
          <w:szCs w:val="32"/>
        </w:rPr>
        <w:lastRenderedPageBreak/>
        <w:t>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F563C" w14:paraId="45C76545" w14:textId="77777777" w:rsidTr="00610BB8">
        <w:tc>
          <w:tcPr>
            <w:tcW w:w="9062" w:type="dxa"/>
            <w:gridSpan w:val="2"/>
            <w:shd w:val="clear" w:color="auto" w:fill="323E4F" w:themeFill="text2" w:themeFillShade="BF"/>
          </w:tcPr>
          <w:p w14:paraId="51AF1BB9" w14:textId="0A74A352" w:rsidR="00BF563C" w:rsidRPr="00BF563C" w:rsidRDefault="00BF563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Sous-critère n°1 : méthodologie et moyens d’exécution</w:t>
            </w:r>
          </w:p>
        </w:tc>
      </w:tr>
      <w:tr w:rsidR="008B6779" w14:paraId="6560FE8D" w14:textId="77777777" w:rsidTr="008B6779">
        <w:tc>
          <w:tcPr>
            <w:tcW w:w="4531" w:type="dxa"/>
            <w:shd w:val="clear" w:color="auto" w:fill="BFBFBF" w:themeFill="background1" w:themeFillShade="BF"/>
          </w:tcPr>
          <w:p w14:paraId="0D84D279" w14:textId="6F4AAC63" w:rsidR="008B6779" w:rsidRPr="00BF563C" w:rsidRDefault="008B6779" w:rsidP="008B6779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Critères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3B8B2D98" w14:textId="321BB7A8" w:rsidR="008B6779" w:rsidRPr="00BF563C" w:rsidRDefault="008B6779" w:rsidP="008B6779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Détails et commentaires</w:t>
            </w:r>
          </w:p>
        </w:tc>
      </w:tr>
      <w:tr w:rsidR="008B6779" w14:paraId="28ADA210" w14:textId="77777777" w:rsidTr="008B6779">
        <w:tc>
          <w:tcPr>
            <w:tcW w:w="4531" w:type="dxa"/>
            <w:shd w:val="clear" w:color="auto" w:fill="D9E2F3" w:themeFill="accent5" w:themeFillTint="33"/>
          </w:tcPr>
          <w:p w14:paraId="55125B5C" w14:textId="5DE57FC4" w:rsidR="008B6779" w:rsidRPr="00BF563C" w:rsidRDefault="00BF563C" w:rsidP="008B6779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Description de la structure interne (encadrement, équipe administrative, équipe de pose)</w:t>
            </w:r>
          </w:p>
        </w:tc>
        <w:tc>
          <w:tcPr>
            <w:tcW w:w="4531" w:type="dxa"/>
          </w:tcPr>
          <w:p w14:paraId="48809CFE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09138F4C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3C47C717" w14:textId="77777777" w:rsidR="008B6779" w:rsidRPr="00BF563C" w:rsidRDefault="008B6779" w:rsidP="008B6779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8B6779" w14:paraId="141FACFB" w14:textId="77777777" w:rsidTr="008B6779">
        <w:tc>
          <w:tcPr>
            <w:tcW w:w="4531" w:type="dxa"/>
            <w:shd w:val="clear" w:color="auto" w:fill="D9E2F3" w:themeFill="accent5" w:themeFillTint="33"/>
          </w:tcPr>
          <w:p w14:paraId="282EF816" w14:textId="6FC73575" w:rsidR="008B6779" w:rsidRPr="00BF563C" w:rsidRDefault="00BF563C" w:rsidP="008B6779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Nombre d’interlocuteurs dédiés au marché</w:t>
            </w:r>
          </w:p>
        </w:tc>
        <w:tc>
          <w:tcPr>
            <w:tcW w:w="4531" w:type="dxa"/>
          </w:tcPr>
          <w:p w14:paraId="3A9C4FB7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19AAF8CC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2CF02747" w14:textId="77777777" w:rsidR="008B6779" w:rsidRPr="00BF563C" w:rsidRDefault="008B6779" w:rsidP="008B6779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8B6779" w14:paraId="4B5A4286" w14:textId="77777777" w:rsidTr="008B6779">
        <w:tc>
          <w:tcPr>
            <w:tcW w:w="4531" w:type="dxa"/>
            <w:shd w:val="clear" w:color="auto" w:fill="D9E2F3" w:themeFill="accent5" w:themeFillTint="33"/>
          </w:tcPr>
          <w:p w14:paraId="1E3BD906" w14:textId="01B97D94" w:rsidR="008B6779" w:rsidRPr="00BF563C" w:rsidRDefault="00BF563C" w:rsidP="008B6779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Nombre de poseurs, techniciens, chefs d’équipe dédiés au marché</w:t>
            </w:r>
          </w:p>
        </w:tc>
        <w:tc>
          <w:tcPr>
            <w:tcW w:w="4531" w:type="dxa"/>
          </w:tcPr>
          <w:p w14:paraId="28CBF8C9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3413F510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79018BB9" w14:textId="77777777" w:rsidR="008B6779" w:rsidRPr="00BF563C" w:rsidRDefault="008B6779" w:rsidP="008B6779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8B6779" w14:paraId="4F587CCE" w14:textId="77777777" w:rsidTr="008B6779">
        <w:tc>
          <w:tcPr>
            <w:tcW w:w="4531" w:type="dxa"/>
            <w:shd w:val="clear" w:color="auto" w:fill="D9E2F3" w:themeFill="accent5" w:themeFillTint="33"/>
          </w:tcPr>
          <w:p w14:paraId="60B6F481" w14:textId="45D337B2" w:rsidR="008B6779" w:rsidRPr="00BF563C" w:rsidRDefault="00BF563C" w:rsidP="008B6779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Compétences et qualifications des personnels</w:t>
            </w:r>
          </w:p>
        </w:tc>
        <w:tc>
          <w:tcPr>
            <w:tcW w:w="4531" w:type="dxa"/>
          </w:tcPr>
          <w:p w14:paraId="757934D1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45EC3827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65CEF34B" w14:textId="77777777" w:rsidR="008B6779" w:rsidRPr="00BF563C" w:rsidRDefault="008B6779" w:rsidP="008B6779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8B6779" w14:paraId="48C2B52A" w14:textId="77777777" w:rsidTr="008B6779">
        <w:tc>
          <w:tcPr>
            <w:tcW w:w="4531" w:type="dxa"/>
            <w:shd w:val="clear" w:color="auto" w:fill="D9E2F3" w:themeFill="accent5" w:themeFillTint="33"/>
          </w:tcPr>
          <w:p w14:paraId="10B8CEA5" w14:textId="5E307FDF" w:rsidR="008B6779" w:rsidRPr="00BF563C" w:rsidRDefault="00BF563C" w:rsidP="008B6779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Continuité de service en cas d’absence</w:t>
            </w:r>
          </w:p>
        </w:tc>
        <w:tc>
          <w:tcPr>
            <w:tcW w:w="4531" w:type="dxa"/>
          </w:tcPr>
          <w:p w14:paraId="1CE05B81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66231E01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1CDC4152" w14:textId="77777777" w:rsidR="008B6779" w:rsidRPr="00BF563C" w:rsidRDefault="008B6779" w:rsidP="008B6779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BF563C" w14:paraId="408FD7B9" w14:textId="77777777" w:rsidTr="000A1AE6">
        <w:tc>
          <w:tcPr>
            <w:tcW w:w="9062" w:type="dxa"/>
            <w:gridSpan w:val="2"/>
            <w:shd w:val="clear" w:color="auto" w:fill="323E4F" w:themeFill="text2" w:themeFillShade="BF"/>
          </w:tcPr>
          <w:p w14:paraId="33FE5F03" w14:textId="464D7E0F" w:rsidR="00BF563C" w:rsidRPr="00BF563C" w:rsidRDefault="00BF563C" w:rsidP="00BF563C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F563C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Sous-critère n°2 : Engagements environnementaux et sociaux</w:t>
            </w:r>
          </w:p>
        </w:tc>
      </w:tr>
      <w:tr w:rsidR="00BF563C" w14:paraId="52C605DE" w14:textId="77777777" w:rsidTr="00BF563C">
        <w:trPr>
          <w:trHeight w:val="285"/>
        </w:trPr>
        <w:tc>
          <w:tcPr>
            <w:tcW w:w="4531" w:type="dxa"/>
            <w:shd w:val="clear" w:color="auto" w:fill="AEAAAA" w:themeFill="background2" w:themeFillShade="BF"/>
          </w:tcPr>
          <w:p w14:paraId="22E5EE12" w14:textId="42F325CE" w:rsidR="00BF563C" w:rsidRPr="00BF563C" w:rsidRDefault="00BF563C" w:rsidP="00BF563C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Critères</w:t>
            </w:r>
          </w:p>
        </w:tc>
        <w:tc>
          <w:tcPr>
            <w:tcW w:w="4531" w:type="dxa"/>
            <w:shd w:val="clear" w:color="auto" w:fill="AEAAAA" w:themeFill="background2" w:themeFillShade="BF"/>
          </w:tcPr>
          <w:p w14:paraId="0E2594B1" w14:textId="5179BCD1" w:rsidR="00BF563C" w:rsidRPr="00BF563C" w:rsidRDefault="00BF563C" w:rsidP="00BF563C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Détails et commentaires</w:t>
            </w:r>
          </w:p>
        </w:tc>
      </w:tr>
      <w:tr w:rsidR="00BF563C" w14:paraId="526A9EBE" w14:textId="77777777" w:rsidTr="00BF563C">
        <w:trPr>
          <w:trHeight w:val="285"/>
        </w:trPr>
        <w:tc>
          <w:tcPr>
            <w:tcW w:w="4531" w:type="dxa"/>
            <w:shd w:val="clear" w:color="auto" w:fill="D9E2F3" w:themeFill="accent5" w:themeFillTint="33"/>
          </w:tcPr>
          <w:p w14:paraId="2FBCFFE2" w14:textId="34593759" w:rsidR="00BF563C" w:rsidRPr="00BF563C" w:rsidRDefault="00BF563C" w:rsidP="00BF563C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Gestion des déchets (procédure de tri issus de la pose) et traçabilité des déchets</w:t>
            </w:r>
          </w:p>
        </w:tc>
        <w:tc>
          <w:tcPr>
            <w:tcW w:w="4531" w:type="dxa"/>
            <w:shd w:val="clear" w:color="auto" w:fill="FFFFFF" w:themeFill="background1"/>
          </w:tcPr>
          <w:p w14:paraId="4F39BD70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75254408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163034E9" w14:textId="6AD6064F" w:rsidR="00BF563C" w:rsidRPr="00BF563C" w:rsidRDefault="00BF563C" w:rsidP="00BF563C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BF563C" w14:paraId="6AB89C72" w14:textId="77777777" w:rsidTr="00BF563C">
        <w:trPr>
          <w:trHeight w:val="285"/>
        </w:trPr>
        <w:tc>
          <w:tcPr>
            <w:tcW w:w="4531" w:type="dxa"/>
            <w:shd w:val="clear" w:color="auto" w:fill="D9E2F3" w:themeFill="accent5" w:themeFillTint="33"/>
          </w:tcPr>
          <w:p w14:paraId="1D268C03" w14:textId="37459C43" w:rsidR="00BF563C" w:rsidRPr="00BF563C" w:rsidRDefault="00BF563C" w:rsidP="00BF563C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Politique environnementale interne</w:t>
            </w:r>
          </w:p>
        </w:tc>
        <w:tc>
          <w:tcPr>
            <w:tcW w:w="4531" w:type="dxa"/>
            <w:shd w:val="clear" w:color="auto" w:fill="FFFFFF" w:themeFill="background1"/>
          </w:tcPr>
          <w:p w14:paraId="0D6498B4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6742FBCB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5F58BF88" w14:textId="6E1455A5" w:rsidR="00BF563C" w:rsidRPr="00BF563C" w:rsidRDefault="00BF563C" w:rsidP="00BF563C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BF563C" w14:paraId="79DA5837" w14:textId="77777777" w:rsidTr="00BF563C">
        <w:trPr>
          <w:trHeight w:val="285"/>
        </w:trPr>
        <w:tc>
          <w:tcPr>
            <w:tcW w:w="9062" w:type="dxa"/>
            <w:gridSpan w:val="2"/>
            <w:shd w:val="clear" w:color="auto" w:fill="323E4F" w:themeFill="text2" w:themeFillShade="BF"/>
          </w:tcPr>
          <w:p w14:paraId="1FE04596" w14:textId="019CAACC" w:rsidR="00BF563C" w:rsidRPr="00BF563C" w:rsidRDefault="00BF563C" w:rsidP="0081742B">
            <w:pPr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</w:pPr>
            <w:r w:rsidRPr="00BF563C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Sous-critères n°3 </w:t>
            </w:r>
            <w:r w:rsidR="0081742B">
              <w:rPr>
                <w:rFonts w:cs="Arial"/>
                <w:b/>
                <w:bCs/>
                <w:color w:val="FFFFFF" w:themeColor="background1"/>
                <w:sz w:val="22"/>
                <w:szCs w:val="22"/>
              </w:rPr>
              <w:t>Délais</w:t>
            </w:r>
          </w:p>
        </w:tc>
      </w:tr>
      <w:tr w:rsidR="00BF563C" w14:paraId="37962509" w14:textId="77777777" w:rsidTr="00BF563C">
        <w:trPr>
          <w:trHeight w:val="285"/>
        </w:trPr>
        <w:tc>
          <w:tcPr>
            <w:tcW w:w="4531" w:type="dxa"/>
            <w:shd w:val="clear" w:color="auto" w:fill="BFBFBF" w:themeFill="background1" w:themeFillShade="BF"/>
          </w:tcPr>
          <w:p w14:paraId="4945FA76" w14:textId="6E9E20B9" w:rsidR="00BF563C" w:rsidRPr="00BF563C" w:rsidRDefault="00BF563C" w:rsidP="00BF563C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Critères</w:t>
            </w:r>
          </w:p>
        </w:tc>
        <w:tc>
          <w:tcPr>
            <w:tcW w:w="4531" w:type="dxa"/>
            <w:shd w:val="clear" w:color="auto" w:fill="BFBFBF" w:themeFill="background1" w:themeFillShade="BF"/>
          </w:tcPr>
          <w:p w14:paraId="1CA66C51" w14:textId="6DC6FE9B" w:rsidR="00BF563C" w:rsidRPr="00BF563C" w:rsidRDefault="00BF563C" w:rsidP="00BF563C">
            <w:pPr>
              <w:rPr>
                <w:rFonts w:cs="Arial"/>
                <w:sz w:val="22"/>
                <w:szCs w:val="22"/>
              </w:rPr>
            </w:pPr>
            <w:r w:rsidRPr="00BF563C">
              <w:rPr>
                <w:rFonts w:cs="Arial"/>
                <w:sz w:val="22"/>
                <w:szCs w:val="22"/>
              </w:rPr>
              <w:t>Détails et commentaires</w:t>
            </w:r>
          </w:p>
        </w:tc>
      </w:tr>
      <w:tr w:rsidR="00BF563C" w14:paraId="630461F6" w14:textId="77777777" w:rsidTr="00BF563C">
        <w:trPr>
          <w:trHeight w:val="285"/>
        </w:trPr>
        <w:tc>
          <w:tcPr>
            <w:tcW w:w="4531" w:type="dxa"/>
            <w:shd w:val="clear" w:color="auto" w:fill="D9E2F3" w:themeFill="accent5" w:themeFillTint="33"/>
          </w:tcPr>
          <w:p w14:paraId="13BDA94B" w14:textId="2AF2F45F" w:rsidR="00BF563C" w:rsidRPr="00BF563C" w:rsidRDefault="0081742B" w:rsidP="0081742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Délais pour réaliser la visite technique et pour produire le plan d’implantation des commandes de stores</w:t>
            </w:r>
          </w:p>
        </w:tc>
        <w:tc>
          <w:tcPr>
            <w:tcW w:w="4531" w:type="dxa"/>
            <w:shd w:val="clear" w:color="auto" w:fill="FFFFFF" w:themeFill="background1"/>
          </w:tcPr>
          <w:p w14:paraId="197B01FC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1F07E8DB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4756ABAA" w14:textId="171174E1" w:rsidR="00BF563C" w:rsidRPr="00BF563C" w:rsidRDefault="00BF563C" w:rsidP="00BF563C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BF563C" w14:paraId="3904A847" w14:textId="77777777" w:rsidTr="00BF563C">
        <w:trPr>
          <w:trHeight w:val="285"/>
        </w:trPr>
        <w:tc>
          <w:tcPr>
            <w:tcW w:w="4531" w:type="dxa"/>
            <w:shd w:val="clear" w:color="auto" w:fill="D9E2F3" w:themeFill="accent5" w:themeFillTint="33"/>
          </w:tcPr>
          <w:p w14:paraId="7ADD4E4A" w14:textId="0469A9D6" w:rsidR="00BF563C" w:rsidRPr="00BF563C" w:rsidRDefault="0081742B" w:rsidP="00BF56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Délai de fabrication des stores</w:t>
            </w:r>
          </w:p>
        </w:tc>
        <w:tc>
          <w:tcPr>
            <w:tcW w:w="4531" w:type="dxa"/>
            <w:shd w:val="clear" w:color="auto" w:fill="FFFFFF" w:themeFill="background1"/>
          </w:tcPr>
          <w:p w14:paraId="2CCA2816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6270B22D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3A2F05F7" w14:textId="5EE10DDA" w:rsidR="00BF563C" w:rsidRPr="00BF563C" w:rsidRDefault="00BF563C" w:rsidP="00BF563C">
            <w:pPr>
              <w:rPr>
                <w:rFonts w:cs="Arial"/>
                <w:i/>
                <w:iCs/>
                <w:sz w:val="20"/>
              </w:rPr>
            </w:pPr>
          </w:p>
        </w:tc>
      </w:tr>
      <w:tr w:rsidR="00BF563C" w14:paraId="331B16B5" w14:textId="77777777" w:rsidTr="00BF563C">
        <w:trPr>
          <w:trHeight w:val="285"/>
        </w:trPr>
        <w:tc>
          <w:tcPr>
            <w:tcW w:w="4531" w:type="dxa"/>
            <w:shd w:val="clear" w:color="auto" w:fill="D9E2F3" w:themeFill="accent5" w:themeFillTint="33"/>
          </w:tcPr>
          <w:p w14:paraId="4FFABC1E" w14:textId="028BB635" w:rsidR="00BF563C" w:rsidRPr="00BF563C" w:rsidRDefault="0081742B" w:rsidP="00BF563C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Délais pour la réalisation du chantier</w:t>
            </w:r>
          </w:p>
        </w:tc>
        <w:tc>
          <w:tcPr>
            <w:tcW w:w="4531" w:type="dxa"/>
            <w:shd w:val="clear" w:color="auto" w:fill="FFFFFF" w:themeFill="background1"/>
          </w:tcPr>
          <w:p w14:paraId="4C083485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Le soumissionnaire est invité à étayer la réponse au critère de gauche, uniquement dans cette zone. </w:t>
            </w:r>
          </w:p>
          <w:p w14:paraId="71D3B7FE" w14:textId="77777777" w:rsidR="00BF563C" w:rsidRPr="00BF563C" w:rsidRDefault="00BF563C" w:rsidP="00BF563C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00BF563C">
              <w:rPr>
                <w:rFonts w:cs="Arial"/>
                <w:i/>
                <w:iCs/>
                <w:color w:val="808080" w:themeColor="background1" w:themeShade="80"/>
                <w:sz w:val="20"/>
              </w:rPr>
              <w:t>Le soumissionnaire est libre de modifier la taille de la cellule pour apporter la meilleure réponse et/ou insérer des images.</w:t>
            </w:r>
          </w:p>
          <w:p w14:paraId="610FB838" w14:textId="77777777" w:rsidR="00BF563C" w:rsidRPr="00BF563C" w:rsidRDefault="00BF563C" w:rsidP="00BF563C">
            <w:pPr>
              <w:rPr>
                <w:rFonts w:cs="Arial"/>
                <w:i/>
                <w:iCs/>
                <w:sz w:val="20"/>
              </w:rPr>
            </w:pPr>
          </w:p>
        </w:tc>
      </w:tr>
    </w:tbl>
    <w:p w14:paraId="53FFB72F" w14:textId="3F838278" w:rsidR="008B6779" w:rsidRDefault="008B6779">
      <w:pPr>
        <w:overflowPunct/>
        <w:autoSpaceDE/>
        <w:autoSpaceDN/>
        <w:adjustRightInd/>
        <w:spacing w:after="160" w:line="259" w:lineRule="auto"/>
        <w:textAlignment w:val="auto"/>
        <w:rPr>
          <w:rFonts w:cs="Arial"/>
          <w:i/>
          <w:smallCaps/>
          <w:color w:val="FFFFFF"/>
          <w:sz w:val="32"/>
          <w:szCs w:val="32"/>
        </w:rPr>
      </w:pPr>
      <w:r>
        <w:rPr>
          <w:rFonts w:cs="Arial"/>
          <w:i/>
          <w:smallCaps/>
          <w:color w:val="FFFFFF"/>
          <w:sz w:val="32"/>
          <w:szCs w:val="32"/>
        </w:rPr>
        <w:t>en</w:t>
      </w:r>
    </w:p>
    <w:p w14:paraId="6AE01609" w14:textId="77777777" w:rsidR="00627F4E" w:rsidRPr="008B6779" w:rsidRDefault="00627F4E">
      <w:pPr>
        <w:rPr>
          <w:rFonts w:cs="Arial"/>
          <w:i/>
          <w:smallCaps/>
          <w:color w:val="FFFFFF"/>
          <w:sz w:val="32"/>
          <w:szCs w:val="32"/>
        </w:rPr>
      </w:pPr>
    </w:p>
    <w:sectPr w:rsidR="00627F4E" w:rsidRPr="008B677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F6332" w14:textId="77777777" w:rsidR="008B6779" w:rsidRDefault="008B6779" w:rsidP="008B6779">
      <w:r>
        <w:separator/>
      </w:r>
    </w:p>
  </w:endnote>
  <w:endnote w:type="continuationSeparator" w:id="0">
    <w:p w14:paraId="075BD52B" w14:textId="77777777" w:rsidR="008B6779" w:rsidRDefault="008B6779" w:rsidP="008B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5E735" w14:textId="367B7D57" w:rsidR="008B6779" w:rsidRPr="008B6779" w:rsidRDefault="008B6779" w:rsidP="008B6779">
    <w:pPr>
      <w:pStyle w:val="Pieddepage"/>
      <w:tabs>
        <w:tab w:val="clear" w:pos="9072"/>
        <w:tab w:val="left" w:pos="7575"/>
      </w:tabs>
      <w:rPr>
        <w:i/>
        <w:sz w:val="18"/>
        <w:szCs w:val="14"/>
      </w:rPr>
    </w:pPr>
    <w:r>
      <w:rPr>
        <w:i/>
        <w:sz w:val="18"/>
        <w:szCs w:val="14"/>
      </w:rPr>
      <w:t>Cadre de réponse technique</w:t>
    </w:r>
    <w:r w:rsidRPr="008B6779">
      <w:rPr>
        <w:i/>
        <w:sz w:val="18"/>
        <w:szCs w:val="14"/>
      </w:rPr>
      <w:t> :</w:t>
    </w:r>
    <w:r w:rsidRPr="008B6779">
      <w:rPr>
        <w:i/>
        <w:noProof/>
        <w:sz w:val="18"/>
        <w:szCs w:val="14"/>
      </w:rPr>
      <w:t xml:space="preserve"> 2026.CPAM.02 – Fourniture et pose de stores intérieurs</w:t>
    </w:r>
    <w:r w:rsidRPr="008B6779">
      <w:rPr>
        <w:i/>
        <w:noProof/>
        <w:sz w:val="18"/>
        <w:szCs w:val="14"/>
      </w:rPr>
      <w:tab/>
    </w:r>
    <w:r w:rsidRPr="008B6779">
      <w:rPr>
        <w:i/>
        <w:noProof/>
        <w:sz w:val="18"/>
        <w:szCs w:val="14"/>
      </w:rPr>
      <w:tab/>
    </w:r>
    <w:r w:rsidRPr="008B6779">
      <w:rPr>
        <w:i/>
        <w:noProof/>
        <w:sz w:val="18"/>
        <w:szCs w:val="14"/>
      </w:rPr>
      <w:tab/>
    </w:r>
    <w:r w:rsidRPr="008B6779">
      <w:rPr>
        <w:i/>
        <w:noProof/>
        <w:sz w:val="18"/>
        <w:szCs w:val="14"/>
      </w:rPr>
      <w:fldChar w:fldCharType="begin"/>
    </w:r>
    <w:r w:rsidRPr="008B6779">
      <w:rPr>
        <w:i/>
        <w:noProof/>
        <w:sz w:val="18"/>
        <w:szCs w:val="14"/>
      </w:rPr>
      <w:instrText>PAGE   \* MERGEFORMAT</w:instrText>
    </w:r>
    <w:r w:rsidRPr="008B6779">
      <w:rPr>
        <w:i/>
        <w:noProof/>
        <w:sz w:val="18"/>
        <w:szCs w:val="14"/>
      </w:rPr>
      <w:fldChar w:fldCharType="separate"/>
    </w:r>
    <w:r w:rsidR="005401EB">
      <w:rPr>
        <w:i/>
        <w:noProof/>
        <w:sz w:val="18"/>
        <w:szCs w:val="14"/>
      </w:rPr>
      <w:t>3</w:t>
    </w:r>
    <w:r w:rsidRPr="008B6779">
      <w:rPr>
        <w:i/>
        <w:noProof/>
        <w:sz w:val="18"/>
        <w:szCs w:val="14"/>
      </w:rPr>
      <w:fldChar w:fldCharType="end"/>
    </w:r>
  </w:p>
  <w:p w14:paraId="1E54440C" w14:textId="77777777" w:rsidR="008B6779" w:rsidRPr="008B6779" w:rsidRDefault="008B6779">
    <w:pPr>
      <w:pStyle w:val="Pieddepage"/>
      <w:rPr>
        <w:sz w:val="18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B8913" w14:textId="77777777" w:rsidR="008B6779" w:rsidRDefault="008B6779" w:rsidP="008B6779">
      <w:r>
        <w:separator/>
      </w:r>
    </w:p>
  </w:footnote>
  <w:footnote w:type="continuationSeparator" w:id="0">
    <w:p w14:paraId="044E0C4E" w14:textId="77777777" w:rsidR="008B6779" w:rsidRDefault="008B6779" w:rsidP="008B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779"/>
    <w:rsid w:val="00042556"/>
    <w:rsid w:val="000B4623"/>
    <w:rsid w:val="00302BCA"/>
    <w:rsid w:val="005401EB"/>
    <w:rsid w:val="00560F2E"/>
    <w:rsid w:val="00587DB6"/>
    <w:rsid w:val="00627F4E"/>
    <w:rsid w:val="0073103F"/>
    <w:rsid w:val="0081742B"/>
    <w:rsid w:val="008B6779"/>
    <w:rsid w:val="00BF563C"/>
    <w:rsid w:val="00D4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95609"/>
  <w15:chartTrackingRefBased/>
  <w15:docId w15:val="{C4687BB9-9B1D-4AFE-80D8-50324531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7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4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B6779"/>
    <w:pPr>
      <w:keepNext/>
      <w:keepLines/>
      <w:overflowPunct/>
      <w:autoSpaceDE/>
      <w:autoSpaceDN/>
      <w:adjustRightInd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B6779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B6779"/>
    <w:pPr>
      <w:keepNext/>
      <w:keepLines/>
      <w:overflowPunct/>
      <w:autoSpaceDE/>
      <w:autoSpaceDN/>
      <w:adjustRightInd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B6779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6779"/>
    <w:pPr>
      <w:keepNext/>
      <w:keepLines/>
      <w:overflowPunct/>
      <w:autoSpaceDE/>
      <w:autoSpaceDN/>
      <w:adjustRightInd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6779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6779"/>
    <w:pPr>
      <w:keepNext/>
      <w:keepLines/>
      <w:overflowPunct/>
      <w:autoSpaceDE/>
      <w:autoSpaceDN/>
      <w:adjustRightInd/>
      <w:spacing w:before="4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6779"/>
    <w:pPr>
      <w:keepNext/>
      <w:keepLines/>
      <w:overflowPunct/>
      <w:autoSpaceDE/>
      <w:autoSpaceDN/>
      <w:adjustRightInd/>
      <w:spacing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B6779"/>
    <w:pPr>
      <w:keepNext/>
      <w:keepLines/>
      <w:overflowPunct/>
      <w:autoSpaceDE/>
      <w:autoSpaceDN/>
      <w:adjustRightInd/>
      <w:spacing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B677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B67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B677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B6779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B6779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B677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B677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B677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B677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B6779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8B67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B6779"/>
    <w:pPr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8B67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B6779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8B677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B677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8B6779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B677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B6779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8B6779"/>
    <w:rPr>
      <w:b/>
      <w:bCs/>
      <w:smallCaps/>
      <w:color w:val="2E74B5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8B677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B6779"/>
    <w:rPr>
      <w:rFonts w:ascii="Arial" w:eastAsia="Times New Roman" w:hAnsi="Arial" w:cs="Times New Roman"/>
      <w:kern w:val="0"/>
      <w:sz w:val="24"/>
      <w:szCs w:val="20"/>
      <w:lang w:eastAsia="fr-FR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8B67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B6779"/>
    <w:rPr>
      <w:rFonts w:ascii="Arial" w:eastAsia="Times New Roman" w:hAnsi="Arial" w:cs="Times New Roman"/>
      <w:kern w:val="0"/>
      <w:sz w:val="24"/>
      <w:szCs w:val="20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8B6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8B677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4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648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ELISE (CPAM MAINE-ET-LOIRE)</dc:creator>
  <cp:keywords/>
  <dc:description/>
  <cp:lastModifiedBy>THOMAS ELISE (CPAM MAINE-ET-LOIRE)</cp:lastModifiedBy>
  <cp:revision>4</cp:revision>
  <dcterms:created xsi:type="dcterms:W3CDTF">2026-01-20T13:04:00Z</dcterms:created>
  <dcterms:modified xsi:type="dcterms:W3CDTF">2026-02-13T08:49:00Z</dcterms:modified>
</cp:coreProperties>
</file>